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515B9" w14:textId="77777777" w:rsidR="005E7BB5" w:rsidRDefault="005E7BB5" w:rsidP="00800649">
      <w:pPr>
        <w:tabs>
          <w:tab w:val="left" w:pos="-4962"/>
        </w:tabs>
        <w:suppressAutoHyphens/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7B87BE94" w14:textId="08B0471F" w:rsidR="00800649" w:rsidRPr="003A2880" w:rsidRDefault="00800649" w:rsidP="00800649">
      <w:pPr>
        <w:tabs>
          <w:tab w:val="left" w:pos="-4962"/>
        </w:tabs>
        <w:suppressAutoHyphens/>
        <w:autoSpaceDE w:val="0"/>
        <w:autoSpaceDN w:val="0"/>
        <w:adjustRightInd w:val="0"/>
        <w:ind w:right="-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ТеХНИЧЕСКА СПЕЦИФИКАЦИЯ</w:t>
      </w:r>
    </w:p>
    <w:p w14:paraId="785B0EC2" w14:textId="1B8283A0" w:rsidR="00800649" w:rsidRPr="003A2880" w:rsidRDefault="00800649" w:rsidP="003A2880">
      <w:pPr>
        <w:tabs>
          <w:tab w:val="left" w:pos="-4962"/>
        </w:tabs>
        <w:suppressAutoHyphens/>
        <w:autoSpaceDE w:val="0"/>
        <w:autoSpaceDN w:val="0"/>
        <w:adjustRightInd w:val="0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ab/>
        <w:t>ПРЕДМЕТ на поръчкаТА:</w:t>
      </w: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880"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„Доставка на автомобилни горива  (дизелово гориво и бензин А95Н) за нуждите на Автомагистрали ЕАД доставени до ведомствените бензиностанции и чрез карти за безналично плащане“</w:t>
      </w:r>
    </w:p>
    <w:p w14:paraId="58522575" w14:textId="77777777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НА ВЪЗЛОЖИТЕЛЯ ЗА ВЪЗЛАГАНЕ НА ПОРЪЧКАТА:</w:t>
      </w:r>
    </w:p>
    <w:p w14:paraId="105D2A32" w14:textId="77777777" w:rsidR="00800649" w:rsidRPr="003A2880" w:rsidRDefault="00800649" w:rsidP="00800649">
      <w:pPr>
        <w:tabs>
          <w:tab w:val="left" w:pos="270"/>
          <w:tab w:val="left" w:pos="851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Вид на горивото и  прогнозни количества: </w:t>
      </w:r>
    </w:p>
    <w:p w14:paraId="61287E47" w14:textId="79004B7E" w:rsidR="00800649" w:rsidRPr="003A2880" w:rsidRDefault="00800649" w:rsidP="00800649">
      <w:pPr>
        <w:tabs>
          <w:tab w:val="num" w:pos="0"/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- Бензин А 95 Н –</w:t>
      </w: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10</w:t>
      </w:r>
      <w:r w:rsidR="003A2880"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000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 </w:t>
      </w:r>
    </w:p>
    <w:p w14:paraId="698159E2" w14:textId="1B5D0DB9" w:rsidR="00800649" w:rsidRPr="003A2880" w:rsidRDefault="00800649" w:rsidP="00800649">
      <w:pPr>
        <w:tabs>
          <w:tab w:val="num" w:pos="0"/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Дизелово гориво – </w:t>
      </w: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850</w:t>
      </w:r>
      <w:r w:rsidR="003A2880"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000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 </w:t>
      </w:r>
      <w:r w:rsidR="003A2880"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това число дизел </w:t>
      </w:r>
      <w:r w:rsidR="003A2880" w:rsidRPr="003A2880">
        <w:rPr>
          <w:rStyle w:val="afb"/>
          <w:rFonts w:ascii="Times New Roman" w:hAnsi="Times New Roman" w:cs="Times New Roman"/>
          <w:sz w:val="24"/>
          <w:szCs w:val="24"/>
          <w:lang w:val="en-US"/>
        </w:rPr>
        <w:t xml:space="preserve">premium </w:t>
      </w:r>
      <w:r w:rsidR="003A2880" w:rsidRPr="003A2880">
        <w:rPr>
          <w:rStyle w:val="afb"/>
          <w:rFonts w:ascii="Times New Roman" w:hAnsi="Times New Roman" w:cs="Times New Roman"/>
          <w:sz w:val="24"/>
          <w:szCs w:val="24"/>
        </w:rPr>
        <w:t xml:space="preserve">(дизел с добавки) </w:t>
      </w:r>
    </w:p>
    <w:p w14:paraId="2262291E" w14:textId="77777777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ІІ. Изисквания:</w:t>
      </w: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01A99" w14:textId="77777777" w:rsidR="00800649" w:rsidRPr="003A2880" w:rsidRDefault="00800649" w:rsidP="00800649">
      <w:pPr>
        <w:tabs>
          <w:tab w:val="left" w:pos="270"/>
          <w:tab w:val="left" w:pos="360"/>
        </w:tabs>
        <w:suppressAutoHyphens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Доставеното дизелово гориво трябва да отговаря на изискванията за качество съгласно Приложение № 2 към чл. 6, т. 2 от Наредбата за изискванията за качеството на течните горива, условията, реда и начина за техния контрол, както и на всички други приложими изисквания на действащата нормативна база в България. </w:t>
      </w:r>
    </w:p>
    <w:p w14:paraId="0C9929FD" w14:textId="77777777" w:rsidR="00800649" w:rsidRPr="003A2880" w:rsidRDefault="00800649" w:rsidP="00800649">
      <w:pPr>
        <w:tabs>
          <w:tab w:val="left" w:pos="270"/>
          <w:tab w:val="left" w:pos="360"/>
        </w:tabs>
        <w:suppressAutoHyphens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1.2. Доставени</w:t>
      </w: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я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бензин А95Н трябва да отговаря на изискванията за качество съгласно Приложение № 1 към чл. 6, т. 1 от Наредбата за изискванията за качеството на течните горива, условията, реда и начина за техния контрол, както и на всички други приложими изисквания на действащата нормативна база в България. </w:t>
      </w:r>
    </w:p>
    <w:p w14:paraId="6AEC908C" w14:textId="7DA1BD30" w:rsidR="00800649" w:rsidRDefault="00E917AE" w:rsidP="00800649">
      <w:pPr>
        <w:suppressAutoHyphens/>
        <w:autoSpaceDE w:val="0"/>
        <w:ind w:right="-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1.3. </w:t>
      </w:r>
      <w:r w:rsidR="00800649"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Изпълнителят  предоставя Декларация за съответствие на качеството на течните горива съгласно Наредбата за изискванията за качеството на течните горива, условията, реда и начина за техния контрол.</w:t>
      </w:r>
    </w:p>
    <w:p w14:paraId="40E3D9BE" w14:textId="56696383" w:rsidR="00E917AE" w:rsidRPr="007A2E20" w:rsidRDefault="00E917AE" w:rsidP="00800649">
      <w:pPr>
        <w:suppressAutoHyphens/>
        <w:autoSpaceDE w:val="0"/>
        <w:ind w:right="-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1.4.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Изпълнителят  предоставя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таблица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с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температурно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разширение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на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дизелово</w:t>
      </w:r>
      <w:proofErr w:type="spellEnd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7A2E20" w:rsidRPr="007A2E2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гориво</w:t>
      </w:r>
      <w:proofErr w:type="spellEnd"/>
      <w:r w:rsidR="007A2E2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6A33105" w14:textId="77777777" w:rsidR="00800649" w:rsidRPr="003A2880" w:rsidRDefault="00800649" w:rsidP="00800649">
      <w:pPr>
        <w:tabs>
          <w:tab w:val="left" w:pos="270"/>
          <w:tab w:val="left" w:pos="851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Място на получаване на стоките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: търговските обекти-бензиностанции на продавача на територията на Република България и бази собственост на Автомагистрали ЕАД</w:t>
      </w:r>
    </w:p>
    <w:p w14:paraId="2CC60128" w14:textId="77777777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ІІІ. Изисквания към участниците:</w:t>
      </w:r>
    </w:p>
    <w:p w14:paraId="4327142D" w14:textId="77777777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3A2880">
        <w:rPr>
          <w:rFonts w:ascii="Times New Roman" w:eastAsia="Times New Roman" w:hAnsi="Times New Roman" w:cs="Times New Roman"/>
          <w:sz w:val="24"/>
          <w:szCs w:val="24"/>
        </w:rPr>
        <w:t>Да предостави финансов отчет за последната приключила финансова година.</w:t>
      </w:r>
    </w:p>
    <w:p w14:paraId="4D3DE879" w14:textId="77777777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Да са изпълнили минимум 1 договор (за които притежават и представят препоръки), включващи доставки на горива  през последните три години. Договорите трябва да са приключили към датата на подаване на офертата по настоящата поръчка. </w:t>
      </w:r>
    </w:p>
    <w:p w14:paraId="5B0C59E6" w14:textId="5BE429E1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Участниците следва да разполагат с търговски обекти бази/бензиностанции/ в страната, и/или на разстояние до 20 /двадесет/ километра от населените места,  по приложен списък, както следва:</w:t>
      </w:r>
    </w:p>
    <w:p w14:paraId="5B277501" w14:textId="77777777" w:rsidR="003A2880" w:rsidRPr="003A2880" w:rsidRDefault="003A2880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1B4A2" w14:textId="77777777" w:rsidR="00800649" w:rsidRPr="003A2880" w:rsidRDefault="00800649" w:rsidP="00800649">
      <w:pPr>
        <w:tabs>
          <w:tab w:val="left" w:pos="270"/>
        </w:tabs>
        <w:ind w:right="-284" w:firstLine="567"/>
        <w:contextualSpacing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8857"/>
      </w:tblGrid>
      <w:tr w:rsidR="00800649" w:rsidRPr="003A2880" w14:paraId="0776EA1A" w14:textId="77777777" w:rsidTr="0020735E">
        <w:tc>
          <w:tcPr>
            <w:tcW w:w="1025" w:type="dxa"/>
            <w:vAlign w:val="center"/>
          </w:tcPr>
          <w:p w14:paraId="04DB69CC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№</w:t>
            </w:r>
          </w:p>
        </w:tc>
        <w:tc>
          <w:tcPr>
            <w:tcW w:w="8857" w:type="dxa"/>
          </w:tcPr>
          <w:p w14:paraId="70765A66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proofErr w:type="spellStart"/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Населено</w:t>
            </w:r>
            <w:proofErr w:type="spellEnd"/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3A28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място</w:t>
            </w:r>
            <w:proofErr w:type="spellEnd"/>
          </w:p>
        </w:tc>
      </w:tr>
      <w:tr w:rsidR="00800649" w:rsidRPr="003A2880" w14:paraId="087AC964" w14:textId="77777777" w:rsidTr="005E7BB5">
        <w:trPr>
          <w:trHeight w:val="275"/>
        </w:trPr>
        <w:tc>
          <w:tcPr>
            <w:tcW w:w="1025" w:type="dxa"/>
            <w:vAlign w:val="center"/>
          </w:tcPr>
          <w:p w14:paraId="77FFA269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857" w:type="dxa"/>
          </w:tcPr>
          <w:p w14:paraId="2506947A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София</w:t>
            </w:r>
          </w:p>
        </w:tc>
      </w:tr>
      <w:tr w:rsidR="00800649" w:rsidRPr="003A2880" w14:paraId="31B6748A" w14:textId="77777777" w:rsidTr="005E7BB5">
        <w:trPr>
          <w:trHeight w:val="310"/>
        </w:trPr>
        <w:tc>
          <w:tcPr>
            <w:tcW w:w="1025" w:type="dxa"/>
            <w:vAlign w:val="center"/>
          </w:tcPr>
          <w:p w14:paraId="698CB63A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857" w:type="dxa"/>
          </w:tcPr>
          <w:p w14:paraId="5637B20D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Перник</w:t>
            </w:r>
          </w:p>
        </w:tc>
      </w:tr>
      <w:tr w:rsidR="00800649" w:rsidRPr="003A2880" w14:paraId="7B0196EF" w14:textId="77777777" w:rsidTr="0020735E">
        <w:tc>
          <w:tcPr>
            <w:tcW w:w="1025" w:type="dxa"/>
            <w:vAlign w:val="center"/>
          </w:tcPr>
          <w:p w14:paraId="3FA1A77A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857" w:type="dxa"/>
          </w:tcPr>
          <w:p w14:paraId="37A2C8E4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Плевен</w:t>
            </w:r>
          </w:p>
        </w:tc>
      </w:tr>
      <w:tr w:rsidR="00800649" w:rsidRPr="003A2880" w14:paraId="24995824" w14:textId="77777777" w:rsidTr="0020735E">
        <w:tc>
          <w:tcPr>
            <w:tcW w:w="1025" w:type="dxa"/>
            <w:vAlign w:val="center"/>
          </w:tcPr>
          <w:p w14:paraId="0708534D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8857" w:type="dxa"/>
          </w:tcPr>
          <w:p w14:paraId="657069D7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Пловдив</w:t>
            </w:r>
          </w:p>
        </w:tc>
      </w:tr>
      <w:tr w:rsidR="00800649" w:rsidRPr="003A2880" w14:paraId="169D2828" w14:textId="77777777" w:rsidTr="0020735E">
        <w:tc>
          <w:tcPr>
            <w:tcW w:w="1025" w:type="dxa"/>
            <w:vAlign w:val="center"/>
          </w:tcPr>
          <w:p w14:paraId="29D71A4C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8857" w:type="dxa"/>
          </w:tcPr>
          <w:p w14:paraId="3C189872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Бургас</w:t>
            </w:r>
          </w:p>
        </w:tc>
      </w:tr>
      <w:tr w:rsidR="00800649" w:rsidRPr="003A2880" w14:paraId="1C108A4E" w14:textId="77777777" w:rsidTr="0020735E">
        <w:tc>
          <w:tcPr>
            <w:tcW w:w="1025" w:type="dxa"/>
            <w:vAlign w:val="center"/>
          </w:tcPr>
          <w:p w14:paraId="261A38BC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8857" w:type="dxa"/>
          </w:tcPr>
          <w:p w14:paraId="56FF5299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Калугерово</w:t>
            </w:r>
          </w:p>
        </w:tc>
      </w:tr>
      <w:tr w:rsidR="00800649" w:rsidRPr="003A2880" w14:paraId="06CEAF73" w14:textId="77777777" w:rsidTr="005E7BB5">
        <w:trPr>
          <w:trHeight w:val="361"/>
        </w:trPr>
        <w:tc>
          <w:tcPr>
            <w:tcW w:w="1025" w:type="dxa"/>
            <w:vAlign w:val="center"/>
          </w:tcPr>
          <w:p w14:paraId="41969A31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7</w:t>
            </w:r>
          </w:p>
        </w:tc>
        <w:tc>
          <w:tcPr>
            <w:tcW w:w="8857" w:type="dxa"/>
          </w:tcPr>
          <w:p w14:paraId="49A62B0F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Ихтиман</w:t>
            </w:r>
          </w:p>
        </w:tc>
      </w:tr>
      <w:tr w:rsidR="00800649" w:rsidRPr="003A2880" w14:paraId="5001AD1E" w14:textId="77777777" w:rsidTr="005E7BB5">
        <w:trPr>
          <w:trHeight w:val="255"/>
        </w:trPr>
        <w:tc>
          <w:tcPr>
            <w:tcW w:w="1025" w:type="dxa"/>
            <w:vAlign w:val="center"/>
          </w:tcPr>
          <w:p w14:paraId="422D8FD1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hanging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8857" w:type="dxa"/>
          </w:tcPr>
          <w:p w14:paraId="68F311E0" w14:textId="77777777" w:rsidR="00800649" w:rsidRPr="003A2880" w:rsidRDefault="00800649" w:rsidP="0020735E">
            <w:pPr>
              <w:tabs>
                <w:tab w:val="left" w:pos="270"/>
              </w:tabs>
              <w:suppressAutoHyphens/>
              <w:autoSpaceDE w:val="0"/>
              <w:ind w:right="-284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8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Ябланица</w:t>
            </w:r>
          </w:p>
        </w:tc>
      </w:tr>
    </w:tbl>
    <w:p w14:paraId="54F6214C" w14:textId="77777777" w:rsidR="005E7BB5" w:rsidRDefault="005E7BB5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A0953F" w14:textId="26137ED9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 w:rsidRPr="003A2880">
        <w:rPr>
          <w:rFonts w:ascii="Times New Roman" w:eastAsia="Times New Roman" w:hAnsi="Times New Roman" w:cs="Times New Roman"/>
          <w:b/>
          <w:bCs/>
          <w:sz w:val="24"/>
          <w:szCs w:val="24"/>
        </w:rPr>
        <w:t>. Условия при възлагане на поръчката:</w:t>
      </w:r>
    </w:p>
    <w:p w14:paraId="198A6C8D" w14:textId="77777777" w:rsidR="00800649" w:rsidRPr="003A2880" w:rsidRDefault="00800649" w:rsidP="00800649">
      <w:pPr>
        <w:numPr>
          <w:ilvl w:val="0"/>
          <w:numId w:val="14"/>
        </w:numPr>
        <w:tabs>
          <w:tab w:val="left" w:pos="27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Срок за изпълнение на поръчката:</w:t>
      </w:r>
    </w:p>
    <w:p w14:paraId="6E732ED1" w14:textId="77777777" w:rsidR="00800649" w:rsidRPr="003A2880" w:rsidRDefault="00800649" w:rsidP="00800649">
      <w:pPr>
        <w:numPr>
          <w:ilvl w:val="1"/>
          <w:numId w:val="14"/>
        </w:numPr>
        <w:tabs>
          <w:tab w:val="left" w:pos="270"/>
          <w:tab w:val="left" w:pos="851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Веднага при поискване от представител на купувача  на търговските обекти /бензиностанции/ на продавача, при условията на безналично плащане. Бензиностанциите на участниците трябва да са включени към система за безналично картово разплащане чрез електронни карти и регистриране на заредените горива. Търговските обекти да имат работно време 7 /седем/ дни в седмицата, 24 часа в денонощието.</w:t>
      </w:r>
    </w:p>
    <w:p w14:paraId="53D800B6" w14:textId="77777777" w:rsidR="00800649" w:rsidRPr="003A2880" w:rsidRDefault="00800649" w:rsidP="00800649">
      <w:pPr>
        <w:tabs>
          <w:tab w:val="left" w:pos="270"/>
          <w:tab w:val="left" w:pos="851"/>
        </w:tabs>
        <w:autoSpaceDN w:val="0"/>
        <w:adjustRightInd w:val="0"/>
        <w:ind w:right="-284" w:firstLine="567"/>
        <w:contextualSpacing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1.2. До 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en-US"/>
        </w:rPr>
        <w:t>2(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 два 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en-US"/>
        </w:rPr>
        <w:t xml:space="preserve">) 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работни дни след заявка от страна на Възложителя с посочени количества и място (база) на доставка</w:t>
      </w:r>
    </w:p>
    <w:p w14:paraId="20A01877" w14:textId="77777777" w:rsidR="00800649" w:rsidRPr="003A2880" w:rsidRDefault="00800649" w:rsidP="00800649">
      <w:pPr>
        <w:numPr>
          <w:ilvl w:val="0"/>
          <w:numId w:val="15"/>
        </w:numPr>
        <w:tabs>
          <w:tab w:val="left" w:pos="270"/>
          <w:tab w:val="left" w:pos="851"/>
        </w:tabs>
        <w:suppressAutoHyphens/>
        <w:autoSpaceDE w:val="0"/>
        <w:spacing w:after="0" w:line="240" w:lineRule="auto"/>
        <w:ind w:right="-284" w:hanging="720"/>
        <w:contextualSpacing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Срок на договора: 1/една/ година.</w:t>
      </w:r>
    </w:p>
    <w:p w14:paraId="38D7589C" w14:textId="77777777" w:rsidR="00800649" w:rsidRPr="003A2880" w:rsidRDefault="00800649" w:rsidP="00800649">
      <w:pPr>
        <w:numPr>
          <w:ilvl w:val="0"/>
          <w:numId w:val="15"/>
        </w:numPr>
        <w:tabs>
          <w:tab w:val="left" w:pos="27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Място за изпълнение: търговските обекти (бензиностанции) на изпълнителя на територията на Р. България и бази собственост на Автомагистрали ЕАД, както следва:</w:t>
      </w:r>
    </w:p>
    <w:p w14:paraId="59B4E7A4" w14:textId="77777777" w:rsidR="005E7BB5" w:rsidRDefault="005E7BB5" w:rsidP="005E7BB5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</w:p>
    <w:p w14:paraId="1B64EF1C" w14:textId="4A271DF4" w:rsidR="00800649" w:rsidRPr="003A2880" w:rsidRDefault="00800649" w:rsidP="005E7BB5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АБП Ихтиман                                                АБП Елешница</w:t>
      </w:r>
    </w:p>
    <w:p w14:paraId="0A35D7D2" w14:textId="77777777" w:rsidR="00800649" w:rsidRPr="003A2880" w:rsidRDefault="00800649" w:rsidP="005E7BB5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АБП Калугерово                                            АБП </w:t>
      </w:r>
      <w:proofErr w:type="spellStart"/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Витинска</w:t>
      </w:r>
      <w:proofErr w:type="spellEnd"/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 xml:space="preserve"> река</w:t>
      </w:r>
    </w:p>
    <w:p w14:paraId="4EA5542D" w14:textId="77777777" w:rsidR="00800649" w:rsidRPr="003A2880" w:rsidRDefault="00800649" w:rsidP="005E7BB5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АБП Перник                                                   АБП Ябланица</w:t>
      </w:r>
    </w:p>
    <w:p w14:paraId="379B27BA" w14:textId="77777777" w:rsidR="00800649" w:rsidRPr="003A2880" w:rsidRDefault="00800649" w:rsidP="005E7BB5">
      <w:pPr>
        <w:tabs>
          <w:tab w:val="left" w:pos="270"/>
          <w:tab w:val="left" w:pos="6435"/>
        </w:tabs>
        <w:suppressAutoHyphens/>
        <w:autoSpaceDE w:val="0"/>
        <w:autoSpaceDN w:val="0"/>
        <w:adjustRightInd w:val="0"/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ab/>
      </w:r>
    </w:p>
    <w:p w14:paraId="564FDB31" w14:textId="77777777" w:rsidR="00800649" w:rsidRPr="003A2880" w:rsidRDefault="00800649" w:rsidP="005E7BB5">
      <w:pPr>
        <w:numPr>
          <w:ilvl w:val="0"/>
          <w:numId w:val="15"/>
        </w:numPr>
        <w:tabs>
          <w:tab w:val="left" w:pos="270"/>
          <w:tab w:val="left" w:pos="851"/>
        </w:tabs>
        <w:suppressAutoHyphens/>
        <w:autoSpaceDE w:val="0"/>
        <w:spacing w:after="0" w:line="240" w:lineRule="auto"/>
        <w:ind w:left="0" w:right="-284" w:firstLine="567"/>
        <w:contextualSpacing/>
        <w:jc w:val="both"/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</w:pP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eastAsia="en-US"/>
        </w:rPr>
        <w:t>Начина на формиране на цената: изисква се да е в лева за литър гориво, с включен ДДС, търговска отстъпка и всички включени разходи, свързани с изпълнението на поръчката, франко бензиноколонка  на  търговските обекти (бензиностанции) на изпълнителя или франко обект на Възложителя до конкретна база</w:t>
      </w:r>
      <w:r w:rsidRPr="003A2880">
        <w:rPr>
          <w:rFonts w:ascii="Times New Roman" w:eastAsia="Times New Roman" w:hAnsi="Times New Roman" w:cs="Times New Roman"/>
          <w:position w:val="6"/>
          <w:sz w:val="24"/>
          <w:szCs w:val="24"/>
          <w:lang w:val="en-US" w:eastAsia="en-US"/>
        </w:rPr>
        <w:t>.</w:t>
      </w:r>
    </w:p>
    <w:p w14:paraId="5098D1B9" w14:textId="77777777" w:rsidR="00800649" w:rsidRPr="003A2880" w:rsidRDefault="00800649" w:rsidP="00800649">
      <w:pPr>
        <w:tabs>
          <w:tab w:val="left" w:pos="270"/>
          <w:tab w:val="num" w:pos="851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 невъзможност на търговски обект на изпълнителя да бъдат осигурени  горива, обект на договора и при наличие на горива с добавки, изпълнителят фактурира заредените горивата на цената на стандартните горива, считано към датата на зареждане.</w:t>
      </w:r>
    </w:p>
    <w:p w14:paraId="11B287C4" w14:textId="77777777" w:rsidR="00800649" w:rsidRPr="003A2880" w:rsidRDefault="00800649" w:rsidP="00800649">
      <w:pPr>
        <w:tabs>
          <w:tab w:val="left" w:pos="270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Начин на плащане: по банков път, в срок до 30 (тридесет) дни, считано от датата, на която в Автомагистрали ЕАД е постъпила фактура, придружена задължително с подробни справки за автомобилите, за всяко зареждане, сумирано заредено количество гориво и левовата му равностойност за всеки отделен автомобил с отстъпка и без отстъпката, </w:t>
      </w:r>
      <w:proofErr w:type="spellStart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километропоказателя</w:t>
      </w:r>
      <w:proofErr w:type="spellEnd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, групирани по задание от възложителя. Фактурите да постъпват ежемесечно - до 5-то число на следващия календарен месец.</w:t>
      </w:r>
    </w:p>
    <w:p w14:paraId="090F30B7" w14:textId="77777777" w:rsidR="00800649" w:rsidRPr="003A2880" w:rsidRDefault="00800649" w:rsidP="00800649">
      <w:pPr>
        <w:tabs>
          <w:tab w:val="left" w:pos="270"/>
          <w:tab w:val="num" w:pos="993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 Документация, съпровождаща доставката на стоките: касов бон с подробно описание на единична, обща стойност и вид гориво, номер на картата за безналично плащане, дата и час на зареждане, </w:t>
      </w:r>
      <w:proofErr w:type="spellStart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>километрипоказателя</w:t>
      </w:r>
      <w:proofErr w:type="spellEnd"/>
      <w:r w:rsidRPr="003A288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номер на търговски обект.</w:t>
      </w:r>
    </w:p>
    <w:p w14:paraId="26CC8D09" w14:textId="77777777" w:rsidR="00800649" w:rsidRPr="003A2880" w:rsidRDefault="00800649" w:rsidP="00800649">
      <w:pPr>
        <w:tabs>
          <w:tab w:val="left" w:pos="270"/>
          <w:tab w:val="num" w:pos="993"/>
        </w:tabs>
        <w:suppressAutoHyphens/>
        <w:autoSpaceDE w:val="0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04B60B9" w14:textId="77777777" w:rsidR="00800649" w:rsidRPr="003A2880" w:rsidRDefault="00800649" w:rsidP="00800649">
      <w:pPr>
        <w:rPr>
          <w:rFonts w:ascii="Times New Roman" w:hAnsi="Times New Roman" w:cs="Times New Roman"/>
          <w:sz w:val="24"/>
          <w:szCs w:val="24"/>
        </w:rPr>
      </w:pPr>
    </w:p>
    <w:p w14:paraId="41EF35B5" w14:textId="39AB4BCD" w:rsidR="009674F5" w:rsidRPr="003A2880" w:rsidRDefault="009674F5" w:rsidP="00800649">
      <w:pPr>
        <w:rPr>
          <w:rFonts w:ascii="Times New Roman" w:hAnsi="Times New Roman" w:cs="Times New Roman"/>
          <w:sz w:val="24"/>
          <w:szCs w:val="24"/>
        </w:rPr>
      </w:pPr>
    </w:p>
    <w:sectPr w:rsidR="009674F5" w:rsidRPr="003A2880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BB9BA" w14:textId="77777777" w:rsidR="009A57AD" w:rsidRDefault="009A57AD" w:rsidP="00244B0D">
      <w:pPr>
        <w:spacing w:after="0" w:line="240" w:lineRule="auto"/>
      </w:pPr>
      <w:r>
        <w:separator/>
      </w:r>
    </w:p>
  </w:endnote>
  <w:endnote w:type="continuationSeparator" w:id="0">
    <w:p w14:paraId="5C485398" w14:textId="77777777" w:rsidR="009A57AD" w:rsidRDefault="009A57AD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barU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5E40DDCA" w14:textId="3BF2E434" w:rsidR="0095710F" w:rsidRDefault="0095710F">
            <w:pPr>
              <w:pStyle w:val="a5"/>
              <w:jc w:val="center"/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D538DD6" wp14:editId="19752CD3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2FEA8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бул.”Цар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538D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" strokecolor="white">
                      <v:textbox>
                        <w:txbxContent>
                          <w:p w14:paraId="43E2FEA8" w14:textId="77777777" w:rsidR="0095710F" w:rsidRPr="00774F37" w:rsidRDefault="0095710F" w:rsidP="00774F37">
                            <w:pPr>
                              <w:pStyle w:val="a5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proofErr w:type="spellStart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бул.”Цар</w:t>
                            </w:r>
                            <w:proofErr w:type="spellEnd"/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a9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a9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456B93" wp14:editId="653CC6D5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E1C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>
              <w:t xml:space="preserve"> </w:t>
            </w:r>
            <w:r w:rsidR="00F8204D">
              <w:rPr>
                <w:b/>
                <w:bCs/>
                <w:sz w:val="24"/>
                <w:szCs w:val="24"/>
              </w:rPr>
              <w:t>3</w:t>
            </w:r>
          </w:p>
        </w:sdtContent>
      </w:sdt>
    </w:sdtContent>
  </w:sdt>
  <w:p w14:paraId="79897C9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B937" w14:textId="77777777" w:rsidR="009A57AD" w:rsidRDefault="009A57AD" w:rsidP="00244B0D">
      <w:pPr>
        <w:spacing w:after="0" w:line="240" w:lineRule="auto"/>
      </w:pPr>
      <w:r>
        <w:separator/>
      </w:r>
    </w:p>
  </w:footnote>
  <w:footnote w:type="continuationSeparator" w:id="0">
    <w:p w14:paraId="4BB18FEB" w14:textId="77777777" w:rsidR="009A57AD" w:rsidRDefault="009A57AD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EAD1" w14:textId="772632BB" w:rsidR="0095710F" w:rsidRDefault="0095710F" w:rsidP="00244B0D">
    <w:pPr>
      <w:pStyle w:val="a3"/>
      <w:ind w:hanging="1417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235EC39C" wp14:editId="0582FC63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1904BC" wp14:editId="13D75E91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485391FA" wp14:editId="49141197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A4D0D0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5391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" strokecolor="white">
              <v:textbox>
                <w:txbxContent>
                  <w:p w14:paraId="67A4D0D0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F3ABAB" wp14:editId="1C0D827C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52"/>
    <w:multiLevelType w:val="hybridMultilevel"/>
    <w:tmpl w:val="4F26FD5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BB2B4A"/>
    <w:multiLevelType w:val="hybridMultilevel"/>
    <w:tmpl w:val="371456B0"/>
    <w:lvl w:ilvl="0" w:tplc="F1004256">
      <w:start w:val="6"/>
      <w:numFmt w:val="upperRoman"/>
      <w:lvlText w:val="%1."/>
      <w:lvlJc w:val="left"/>
      <w:pPr>
        <w:ind w:left="12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0CF670D7"/>
    <w:multiLevelType w:val="hybridMultilevel"/>
    <w:tmpl w:val="72A0F6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1FE8"/>
    <w:multiLevelType w:val="hybridMultilevel"/>
    <w:tmpl w:val="7C88F3A2"/>
    <w:lvl w:ilvl="0" w:tplc="4B36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1F14A0"/>
    <w:multiLevelType w:val="hybridMultilevel"/>
    <w:tmpl w:val="D98EDF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7692"/>
    <w:multiLevelType w:val="multilevel"/>
    <w:tmpl w:val="DE7A97F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27B51789"/>
    <w:multiLevelType w:val="hybridMultilevel"/>
    <w:tmpl w:val="BC5494C2"/>
    <w:lvl w:ilvl="0" w:tplc="823A6644">
      <w:start w:val="1"/>
      <w:numFmt w:val="upperRoman"/>
      <w:lvlText w:val="%1."/>
      <w:lvlJc w:val="left"/>
      <w:pPr>
        <w:ind w:left="1233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593" w:hanging="360"/>
      </w:pPr>
    </w:lvl>
    <w:lvl w:ilvl="2" w:tplc="0402001B" w:tentative="1">
      <w:start w:val="1"/>
      <w:numFmt w:val="lowerRoman"/>
      <w:lvlText w:val="%3."/>
      <w:lvlJc w:val="right"/>
      <w:pPr>
        <w:ind w:left="2313" w:hanging="180"/>
      </w:pPr>
    </w:lvl>
    <w:lvl w:ilvl="3" w:tplc="0402000F" w:tentative="1">
      <w:start w:val="1"/>
      <w:numFmt w:val="decimal"/>
      <w:lvlText w:val="%4."/>
      <w:lvlJc w:val="left"/>
      <w:pPr>
        <w:ind w:left="3033" w:hanging="360"/>
      </w:pPr>
    </w:lvl>
    <w:lvl w:ilvl="4" w:tplc="04020019" w:tentative="1">
      <w:start w:val="1"/>
      <w:numFmt w:val="lowerLetter"/>
      <w:lvlText w:val="%5."/>
      <w:lvlJc w:val="left"/>
      <w:pPr>
        <w:ind w:left="3753" w:hanging="360"/>
      </w:pPr>
    </w:lvl>
    <w:lvl w:ilvl="5" w:tplc="0402001B" w:tentative="1">
      <w:start w:val="1"/>
      <w:numFmt w:val="lowerRoman"/>
      <w:lvlText w:val="%6."/>
      <w:lvlJc w:val="right"/>
      <w:pPr>
        <w:ind w:left="4473" w:hanging="180"/>
      </w:pPr>
    </w:lvl>
    <w:lvl w:ilvl="6" w:tplc="0402000F" w:tentative="1">
      <w:start w:val="1"/>
      <w:numFmt w:val="decimal"/>
      <w:lvlText w:val="%7."/>
      <w:lvlJc w:val="left"/>
      <w:pPr>
        <w:ind w:left="5193" w:hanging="360"/>
      </w:pPr>
    </w:lvl>
    <w:lvl w:ilvl="7" w:tplc="04020019" w:tentative="1">
      <w:start w:val="1"/>
      <w:numFmt w:val="lowerLetter"/>
      <w:lvlText w:val="%8."/>
      <w:lvlJc w:val="left"/>
      <w:pPr>
        <w:ind w:left="5913" w:hanging="360"/>
      </w:pPr>
    </w:lvl>
    <w:lvl w:ilvl="8" w:tplc="0402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7" w15:restartNumberingAfterBreak="0">
    <w:nsid w:val="34A31936"/>
    <w:multiLevelType w:val="hybridMultilevel"/>
    <w:tmpl w:val="12800D84"/>
    <w:lvl w:ilvl="0" w:tplc="D92026A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07F0AF0"/>
    <w:multiLevelType w:val="multilevel"/>
    <w:tmpl w:val="9F3A1F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FA376C"/>
    <w:multiLevelType w:val="multilevel"/>
    <w:tmpl w:val="FA08868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2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  <w:b/>
        <w:bCs/>
        <w:color w:val="000000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  <w:color w:val="000000"/>
      </w:rPr>
    </w:lvl>
  </w:abstractNum>
  <w:abstractNum w:abstractNumId="10" w15:restartNumberingAfterBreak="0">
    <w:nsid w:val="522357C1"/>
    <w:multiLevelType w:val="multilevel"/>
    <w:tmpl w:val="714259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 w15:restartNumberingAfterBreak="0">
    <w:nsid w:val="64B36925"/>
    <w:multiLevelType w:val="hybridMultilevel"/>
    <w:tmpl w:val="BABC2CDE"/>
    <w:lvl w:ilvl="0" w:tplc="95E616EC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7F159A3"/>
    <w:multiLevelType w:val="multilevel"/>
    <w:tmpl w:val="6BC6F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6CAF5321"/>
    <w:multiLevelType w:val="multilevel"/>
    <w:tmpl w:val="18F2696A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 w15:restartNumberingAfterBreak="0">
    <w:nsid w:val="7818721A"/>
    <w:multiLevelType w:val="hybridMultilevel"/>
    <w:tmpl w:val="3CFE65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31E34"/>
    <w:multiLevelType w:val="hybridMultilevel"/>
    <w:tmpl w:val="4ADE8AD6"/>
    <w:lvl w:ilvl="0" w:tplc="DB16949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theme="minorBidi"/>
      </w:r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7C312FBC"/>
    <w:multiLevelType w:val="hybridMultilevel"/>
    <w:tmpl w:val="7C228EE4"/>
    <w:lvl w:ilvl="0" w:tplc="521A2366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  <w:b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2"/>
  </w:num>
  <w:num w:numId="5">
    <w:abstractNumId w:val="13"/>
  </w:num>
  <w:num w:numId="6">
    <w:abstractNumId w:val="8"/>
  </w:num>
  <w:num w:numId="7">
    <w:abstractNumId w:val="9"/>
  </w:num>
  <w:num w:numId="8">
    <w:abstractNumId w:val="15"/>
  </w:num>
  <w:num w:numId="9">
    <w:abstractNumId w:val="16"/>
  </w:num>
  <w:num w:numId="10">
    <w:abstractNumId w:val="3"/>
  </w:num>
  <w:num w:numId="11">
    <w:abstractNumId w:val="0"/>
  </w:num>
  <w:num w:numId="12">
    <w:abstractNumId w:val="2"/>
  </w:num>
  <w:num w:numId="13">
    <w:abstractNumId w:val="4"/>
  </w:num>
  <w:num w:numId="14">
    <w:abstractNumId w:val="5"/>
  </w:num>
  <w:num w:numId="15">
    <w:abstractNumId w:val="11"/>
  </w:num>
  <w:num w:numId="16">
    <w:abstractNumId w:val="7"/>
  </w:num>
  <w:num w:numId="1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55297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10E86"/>
    <w:rsid w:val="00023680"/>
    <w:rsid w:val="0002406B"/>
    <w:rsid w:val="00027FB1"/>
    <w:rsid w:val="000312CD"/>
    <w:rsid w:val="00050999"/>
    <w:rsid w:val="000543F5"/>
    <w:rsid w:val="00060CFE"/>
    <w:rsid w:val="00064C3C"/>
    <w:rsid w:val="00065795"/>
    <w:rsid w:val="00071513"/>
    <w:rsid w:val="000768E0"/>
    <w:rsid w:val="000802BD"/>
    <w:rsid w:val="00080436"/>
    <w:rsid w:val="00084112"/>
    <w:rsid w:val="000854A8"/>
    <w:rsid w:val="00095667"/>
    <w:rsid w:val="000A2989"/>
    <w:rsid w:val="000A5665"/>
    <w:rsid w:val="000B1939"/>
    <w:rsid w:val="000B2132"/>
    <w:rsid w:val="000B4BA0"/>
    <w:rsid w:val="000B731B"/>
    <w:rsid w:val="000C5E76"/>
    <w:rsid w:val="000D4462"/>
    <w:rsid w:val="000D5B72"/>
    <w:rsid w:val="000E0F88"/>
    <w:rsid w:val="000F165A"/>
    <w:rsid w:val="000F2836"/>
    <w:rsid w:val="0010407F"/>
    <w:rsid w:val="00106BE6"/>
    <w:rsid w:val="0011069B"/>
    <w:rsid w:val="00110FC4"/>
    <w:rsid w:val="001142D0"/>
    <w:rsid w:val="00115D0B"/>
    <w:rsid w:val="00117D9C"/>
    <w:rsid w:val="00134FBF"/>
    <w:rsid w:val="00135C32"/>
    <w:rsid w:val="00136D0F"/>
    <w:rsid w:val="00137F10"/>
    <w:rsid w:val="0014129C"/>
    <w:rsid w:val="001425DD"/>
    <w:rsid w:val="00150793"/>
    <w:rsid w:val="00152CB1"/>
    <w:rsid w:val="00153D15"/>
    <w:rsid w:val="001572EC"/>
    <w:rsid w:val="00175555"/>
    <w:rsid w:val="001802CD"/>
    <w:rsid w:val="001812C0"/>
    <w:rsid w:val="00184586"/>
    <w:rsid w:val="001906C9"/>
    <w:rsid w:val="00196439"/>
    <w:rsid w:val="00197D52"/>
    <w:rsid w:val="001A088E"/>
    <w:rsid w:val="001A3070"/>
    <w:rsid w:val="001A33EF"/>
    <w:rsid w:val="001A41DD"/>
    <w:rsid w:val="001A6968"/>
    <w:rsid w:val="001A6E7A"/>
    <w:rsid w:val="001A7890"/>
    <w:rsid w:val="001C1E72"/>
    <w:rsid w:val="001C372C"/>
    <w:rsid w:val="001D3009"/>
    <w:rsid w:val="001D3197"/>
    <w:rsid w:val="001D36B2"/>
    <w:rsid w:val="001D378D"/>
    <w:rsid w:val="001D6C08"/>
    <w:rsid w:val="002002CA"/>
    <w:rsid w:val="00200AE2"/>
    <w:rsid w:val="00202DEC"/>
    <w:rsid w:val="00212567"/>
    <w:rsid w:val="0021422E"/>
    <w:rsid w:val="00220B8D"/>
    <w:rsid w:val="00221C73"/>
    <w:rsid w:val="00227148"/>
    <w:rsid w:val="002337C1"/>
    <w:rsid w:val="00235239"/>
    <w:rsid w:val="0023654A"/>
    <w:rsid w:val="00243BFF"/>
    <w:rsid w:val="00244B0D"/>
    <w:rsid w:val="00244BD8"/>
    <w:rsid w:val="00245785"/>
    <w:rsid w:val="00246019"/>
    <w:rsid w:val="0024750C"/>
    <w:rsid w:val="00250A44"/>
    <w:rsid w:val="00252E7B"/>
    <w:rsid w:val="00257068"/>
    <w:rsid w:val="00262C7D"/>
    <w:rsid w:val="00270FF5"/>
    <w:rsid w:val="002730E0"/>
    <w:rsid w:val="00275B77"/>
    <w:rsid w:val="00276280"/>
    <w:rsid w:val="0028093A"/>
    <w:rsid w:val="00290E15"/>
    <w:rsid w:val="00291578"/>
    <w:rsid w:val="00296523"/>
    <w:rsid w:val="00296685"/>
    <w:rsid w:val="002A0060"/>
    <w:rsid w:val="002A0178"/>
    <w:rsid w:val="002A0485"/>
    <w:rsid w:val="002B4025"/>
    <w:rsid w:val="002B691B"/>
    <w:rsid w:val="002C34BC"/>
    <w:rsid w:val="002C5274"/>
    <w:rsid w:val="002C587C"/>
    <w:rsid w:val="002D2104"/>
    <w:rsid w:val="002D50AA"/>
    <w:rsid w:val="002D54FC"/>
    <w:rsid w:val="002E39D0"/>
    <w:rsid w:val="002E54D4"/>
    <w:rsid w:val="002E72F3"/>
    <w:rsid w:val="002F05F5"/>
    <w:rsid w:val="002F29EB"/>
    <w:rsid w:val="002F77AF"/>
    <w:rsid w:val="00300513"/>
    <w:rsid w:val="00302599"/>
    <w:rsid w:val="00307583"/>
    <w:rsid w:val="003152A0"/>
    <w:rsid w:val="003167EB"/>
    <w:rsid w:val="003222C2"/>
    <w:rsid w:val="00324839"/>
    <w:rsid w:val="00325CCE"/>
    <w:rsid w:val="00327324"/>
    <w:rsid w:val="003303F6"/>
    <w:rsid w:val="00336119"/>
    <w:rsid w:val="00352A27"/>
    <w:rsid w:val="00353316"/>
    <w:rsid w:val="00356F32"/>
    <w:rsid w:val="00360336"/>
    <w:rsid w:val="00362016"/>
    <w:rsid w:val="0036320E"/>
    <w:rsid w:val="00372E58"/>
    <w:rsid w:val="00375343"/>
    <w:rsid w:val="00375C4F"/>
    <w:rsid w:val="00375C5F"/>
    <w:rsid w:val="00380BE9"/>
    <w:rsid w:val="003835AB"/>
    <w:rsid w:val="003868FB"/>
    <w:rsid w:val="003870C1"/>
    <w:rsid w:val="00391343"/>
    <w:rsid w:val="003A2518"/>
    <w:rsid w:val="003A2880"/>
    <w:rsid w:val="003A47EA"/>
    <w:rsid w:val="003B1942"/>
    <w:rsid w:val="003B196F"/>
    <w:rsid w:val="003B1BAA"/>
    <w:rsid w:val="003B2761"/>
    <w:rsid w:val="003B2834"/>
    <w:rsid w:val="003B5F1A"/>
    <w:rsid w:val="003B6F0B"/>
    <w:rsid w:val="003B6F3E"/>
    <w:rsid w:val="003B78B7"/>
    <w:rsid w:val="003C4583"/>
    <w:rsid w:val="003C528A"/>
    <w:rsid w:val="003E0916"/>
    <w:rsid w:val="003E1582"/>
    <w:rsid w:val="003E3A52"/>
    <w:rsid w:val="003F052A"/>
    <w:rsid w:val="004002A9"/>
    <w:rsid w:val="004011ED"/>
    <w:rsid w:val="004029F8"/>
    <w:rsid w:val="00406DE3"/>
    <w:rsid w:val="00411BE7"/>
    <w:rsid w:val="00426446"/>
    <w:rsid w:val="004307AB"/>
    <w:rsid w:val="00430922"/>
    <w:rsid w:val="00431918"/>
    <w:rsid w:val="00441735"/>
    <w:rsid w:val="00441828"/>
    <w:rsid w:val="0044516F"/>
    <w:rsid w:val="004469E7"/>
    <w:rsid w:val="00446E10"/>
    <w:rsid w:val="00450306"/>
    <w:rsid w:val="00450E2B"/>
    <w:rsid w:val="00450FD7"/>
    <w:rsid w:val="0045238C"/>
    <w:rsid w:val="00454E44"/>
    <w:rsid w:val="00463139"/>
    <w:rsid w:val="00473BFE"/>
    <w:rsid w:val="00482188"/>
    <w:rsid w:val="00482FFC"/>
    <w:rsid w:val="0048362C"/>
    <w:rsid w:val="00483EAF"/>
    <w:rsid w:val="004878BB"/>
    <w:rsid w:val="00496652"/>
    <w:rsid w:val="004A0437"/>
    <w:rsid w:val="004A0BE6"/>
    <w:rsid w:val="004A1464"/>
    <w:rsid w:val="004A7704"/>
    <w:rsid w:val="004B6B25"/>
    <w:rsid w:val="004C469A"/>
    <w:rsid w:val="004D6450"/>
    <w:rsid w:val="004D7740"/>
    <w:rsid w:val="004D7F08"/>
    <w:rsid w:val="004E0438"/>
    <w:rsid w:val="004E3223"/>
    <w:rsid w:val="004F24B5"/>
    <w:rsid w:val="004F2BB6"/>
    <w:rsid w:val="004F674E"/>
    <w:rsid w:val="004F6FF4"/>
    <w:rsid w:val="005003FA"/>
    <w:rsid w:val="00501AE6"/>
    <w:rsid w:val="00501DC6"/>
    <w:rsid w:val="005076A4"/>
    <w:rsid w:val="00514FD9"/>
    <w:rsid w:val="005220E5"/>
    <w:rsid w:val="005272B7"/>
    <w:rsid w:val="005327CA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40FC"/>
    <w:rsid w:val="005650CE"/>
    <w:rsid w:val="00566337"/>
    <w:rsid w:val="0058138E"/>
    <w:rsid w:val="00582273"/>
    <w:rsid w:val="00583F52"/>
    <w:rsid w:val="00585DB1"/>
    <w:rsid w:val="00590181"/>
    <w:rsid w:val="0059060D"/>
    <w:rsid w:val="00591361"/>
    <w:rsid w:val="0059329E"/>
    <w:rsid w:val="00595C26"/>
    <w:rsid w:val="005B1B46"/>
    <w:rsid w:val="005B5B38"/>
    <w:rsid w:val="005B7437"/>
    <w:rsid w:val="005C4074"/>
    <w:rsid w:val="005C5BD6"/>
    <w:rsid w:val="005C5F67"/>
    <w:rsid w:val="005C6F5D"/>
    <w:rsid w:val="005D4004"/>
    <w:rsid w:val="005E435A"/>
    <w:rsid w:val="005E7BB5"/>
    <w:rsid w:val="005E7C70"/>
    <w:rsid w:val="006005B6"/>
    <w:rsid w:val="006008E3"/>
    <w:rsid w:val="00601972"/>
    <w:rsid w:val="00604FE6"/>
    <w:rsid w:val="00605D51"/>
    <w:rsid w:val="00611CB4"/>
    <w:rsid w:val="00617C96"/>
    <w:rsid w:val="00621B60"/>
    <w:rsid w:val="006373B5"/>
    <w:rsid w:val="00640337"/>
    <w:rsid w:val="0065747C"/>
    <w:rsid w:val="006609C6"/>
    <w:rsid w:val="006610EC"/>
    <w:rsid w:val="00662E0C"/>
    <w:rsid w:val="00665EDB"/>
    <w:rsid w:val="00674762"/>
    <w:rsid w:val="006762CE"/>
    <w:rsid w:val="00676FC7"/>
    <w:rsid w:val="00677952"/>
    <w:rsid w:val="006779D6"/>
    <w:rsid w:val="0068034D"/>
    <w:rsid w:val="00682143"/>
    <w:rsid w:val="00683194"/>
    <w:rsid w:val="00687A31"/>
    <w:rsid w:val="00687A7F"/>
    <w:rsid w:val="0069090D"/>
    <w:rsid w:val="0069307A"/>
    <w:rsid w:val="0069309E"/>
    <w:rsid w:val="00697FFB"/>
    <w:rsid w:val="006A1A44"/>
    <w:rsid w:val="006A1EB1"/>
    <w:rsid w:val="006A26C8"/>
    <w:rsid w:val="006A569D"/>
    <w:rsid w:val="006A6DAD"/>
    <w:rsid w:val="006B0D86"/>
    <w:rsid w:val="006B1674"/>
    <w:rsid w:val="006E065E"/>
    <w:rsid w:val="006E0CCD"/>
    <w:rsid w:val="006E2E9E"/>
    <w:rsid w:val="006E30C2"/>
    <w:rsid w:val="006E3900"/>
    <w:rsid w:val="006E3F39"/>
    <w:rsid w:val="006E4F3A"/>
    <w:rsid w:val="006E7EA6"/>
    <w:rsid w:val="006F568D"/>
    <w:rsid w:val="006F6183"/>
    <w:rsid w:val="007027CB"/>
    <w:rsid w:val="007046A1"/>
    <w:rsid w:val="00707DAB"/>
    <w:rsid w:val="007131EE"/>
    <w:rsid w:val="00713936"/>
    <w:rsid w:val="007162A1"/>
    <w:rsid w:val="00720293"/>
    <w:rsid w:val="007232CE"/>
    <w:rsid w:val="00723F20"/>
    <w:rsid w:val="00731D8A"/>
    <w:rsid w:val="007333E8"/>
    <w:rsid w:val="00735C80"/>
    <w:rsid w:val="00742775"/>
    <w:rsid w:val="007430C9"/>
    <w:rsid w:val="00745585"/>
    <w:rsid w:val="00755DBE"/>
    <w:rsid w:val="007572DA"/>
    <w:rsid w:val="00760B5B"/>
    <w:rsid w:val="0076445A"/>
    <w:rsid w:val="00770774"/>
    <w:rsid w:val="00770B2D"/>
    <w:rsid w:val="00773BAA"/>
    <w:rsid w:val="00774F37"/>
    <w:rsid w:val="0077788C"/>
    <w:rsid w:val="00777E28"/>
    <w:rsid w:val="00786993"/>
    <w:rsid w:val="00790632"/>
    <w:rsid w:val="00791534"/>
    <w:rsid w:val="0079313B"/>
    <w:rsid w:val="007931B3"/>
    <w:rsid w:val="00793A8C"/>
    <w:rsid w:val="00795AC1"/>
    <w:rsid w:val="00797B5C"/>
    <w:rsid w:val="007A2E20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0649"/>
    <w:rsid w:val="00801917"/>
    <w:rsid w:val="00801B18"/>
    <w:rsid w:val="00806596"/>
    <w:rsid w:val="008076E4"/>
    <w:rsid w:val="0080790D"/>
    <w:rsid w:val="0081209B"/>
    <w:rsid w:val="0082632B"/>
    <w:rsid w:val="00832DF1"/>
    <w:rsid w:val="00833777"/>
    <w:rsid w:val="00836233"/>
    <w:rsid w:val="008415A8"/>
    <w:rsid w:val="00850833"/>
    <w:rsid w:val="00852B27"/>
    <w:rsid w:val="00853336"/>
    <w:rsid w:val="00861E6B"/>
    <w:rsid w:val="00866ECF"/>
    <w:rsid w:val="008706A5"/>
    <w:rsid w:val="00873F94"/>
    <w:rsid w:val="008742D2"/>
    <w:rsid w:val="00877A8B"/>
    <w:rsid w:val="008812DF"/>
    <w:rsid w:val="00883515"/>
    <w:rsid w:val="00884B82"/>
    <w:rsid w:val="008971CE"/>
    <w:rsid w:val="008A29D8"/>
    <w:rsid w:val="008A56AC"/>
    <w:rsid w:val="008A5DB8"/>
    <w:rsid w:val="008A745C"/>
    <w:rsid w:val="008B4083"/>
    <w:rsid w:val="008B6F2A"/>
    <w:rsid w:val="008C1614"/>
    <w:rsid w:val="008C181D"/>
    <w:rsid w:val="008D3408"/>
    <w:rsid w:val="008E1D34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6B05"/>
    <w:rsid w:val="00941BB3"/>
    <w:rsid w:val="00943138"/>
    <w:rsid w:val="00943C16"/>
    <w:rsid w:val="0094475E"/>
    <w:rsid w:val="00951D08"/>
    <w:rsid w:val="009559F0"/>
    <w:rsid w:val="0095710F"/>
    <w:rsid w:val="00963C47"/>
    <w:rsid w:val="009674F5"/>
    <w:rsid w:val="009726C5"/>
    <w:rsid w:val="00975967"/>
    <w:rsid w:val="009772D8"/>
    <w:rsid w:val="00982787"/>
    <w:rsid w:val="00984020"/>
    <w:rsid w:val="0098452B"/>
    <w:rsid w:val="00990B06"/>
    <w:rsid w:val="00991EF6"/>
    <w:rsid w:val="0099320E"/>
    <w:rsid w:val="00996486"/>
    <w:rsid w:val="009A0C6E"/>
    <w:rsid w:val="009A0E24"/>
    <w:rsid w:val="009A1C29"/>
    <w:rsid w:val="009A57AD"/>
    <w:rsid w:val="009A71C6"/>
    <w:rsid w:val="009B17A9"/>
    <w:rsid w:val="009B1AD5"/>
    <w:rsid w:val="009B4AE4"/>
    <w:rsid w:val="009B6C1E"/>
    <w:rsid w:val="009D491E"/>
    <w:rsid w:val="009D6290"/>
    <w:rsid w:val="009D7B6D"/>
    <w:rsid w:val="009D7E27"/>
    <w:rsid w:val="009E0273"/>
    <w:rsid w:val="009E194C"/>
    <w:rsid w:val="009E284B"/>
    <w:rsid w:val="009F61C2"/>
    <w:rsid w:val="00A02337"/>
    <w:rsid w:val="00A02671"/>
    <w:rsid w:val="00A03509"/>
    <w:rsid w:val="00A04B13"/>
    <w:rsid w:val="00A05BAC"/>
    <w:rsid w:val="00A11946"/>
    <w:rsid w:val="00A14D2F"/>
    <w:rsid w:val="00A152BD"/>
    <w:rsid w:val="00A20233"/>
    <w:rsid w:val="00A20416"/>
    <w:rsid w:val="00A24187"/>
    <w:rsid w:val="00A268E1"/>
    <w:rsid w:val="00A36A48"/>
    <w:rsid w:val="00A36BAF"/>
    <w:rsid w:val="00A376EE"/>
    <w:rsid w:val="00A4300F"/>
    <w:rsid w:val="00A458EA"/>
    <w:rsid w:val="00A5031D"/>
    <w:rsid w:val="00A5169D"/>
    <w:rsid w:val="00A55062"/>
    <w:rsid w:val="00A573DF"/>
    <w:rsid w:val="00A60EFC"/>
    <w:rsid w:val="00A61F95"/>
    <w:rsid w:val="00A64372"/>
    <w:rsid w:val="00A6781A"/>
    <w:rsid w:val="00A711B2"/>
    <w:rsid w:val="00A71695"/>
    <w:rsid w:val="00A75F56"/>
    <w:rsid w:val="00A76DE2"/>
    <w:rsid w:val="00A77F5D"/>
    <w:rsid w:val="00A83F64"/>
    <w:rsid w:val="00A90144"/>
    <w:rsid w:val="00A9669E"/>
    <w:rsid w:val="00AA2CF0"/>
    <w:rsid w:val="00AA333C"/>
    <w:rsid w:val="00AA39EE"/>
    <w:rsid w:val="00AA4DAD"/>
    <w:rsid w:val="00AA551A"/>
    <w:rsid w:val="00AA56E8"/>
    <w:rsid w:val="00AA7E92"/>
    <w:rsid w:val="00AB3D61"/>
    <w:rsid w:val="00AB4DF8"/>
    <w:rsid w:val="00AB6A82"/>
    <w:rsid w:val="00AC4D2F"/>
    <w:rsid w:val="00AD0F85"/>
    <w:rsid w:val="00AE0C54"/>
    <w:rsid w:val="00AE458F"/>
    <w:rsid w:val="00AF79B1"/>
    <w:rsid w:val="00B00210"/>
    <w:rsid w:val="00B05BC4"/>
    <w:rsid w:val="00B16EE1"/>
    <w:rsid w:val="00B16F0B"/>
    <w:rsid w:val="00B205A6"/>
    <w:rsid w:val="00B25B22"/>
    <w:rsid w:val="00B26120"/>
    <w:rsid w:val="00B30EAB"/>
    <w:rsid w:val="00B3105D"/>
    <w:rsid w:val="00B362BD"/>
    <w:rsid w:val="00B51213"/>
    <w:rsid w:val="00B52617"/>
    <w:rsid w:val="00B542E8"/>
    <w:rsid w:val="00B6030F"/>
    <w:rsid w:val="00B60BFA"/>
    <w:rsid w:val="00B66811"/>
    <w:rsid w:val="00B72F28"/>
    <w:rsid w:val="00B73967"/>
    <w:rsid w:val="00B74474"/>
    <w:rsid w:val="00B75921"/>
    <w:rsid w:val="00B75E4E"/>
    <w:rsid w:val="00B771B8"/>
    <w:rsid w:val="00B83104"/>
    <w:rsid w:val="00B85095"/>
    <w:rsid w:val="00B86775"/>
    <w:rsid w:val="00B87D0A"/>
    <w:rsid w:val="00B90C8E"/>
    <w:rsid w:val="00BA07E3"/>
    <w:rsid w:val="00BB2365"/>
    <w:rsid w:val="00BB49C2"/>
    <w:rsid w:val="00BB52B9"/>
    <w:rsid w:val="00BC16B1"/>
    <w:rsid w:val="00BC45FC"/>
    <w:rsid w:val="00BC4CC8"/>
    <w:rsid w:val="00BD0E17"/>
    <w:rsid w:val="00BD2360"/>
    <w:rsid w:val="00BD4A29"/>
    <w:rsid w:val="00BD7588"/>
    <w:rsid w:val="00BE1A2D"/>
    <w:rsid w:val="00BE24C0"/>
    <w:rsid w:val="00BE4198"/>
    <w:rsid w:val="00BE6637"/>
    <w:rsid w:val="00BF3582"/>
    <w:rsid w:val="00BF6133"/>
    <w:rsid w:val="00BF6FCE"/>
    <w:rsid w:val="00BF7ED4"/>
    <w:rsid w:val="00C021AC"/>
    <w:rsid w:val="00C067C4"/>
    <w:rsid w:val="00C06BBD"/>
    <w:rsid w:val="00C1090B"/>
    <w:rsid w:val="00C10BBE"/>
    <w:rsid w:val="00C116F7"/>
    <w:rsid w:val="00C12D56"/>
    <w:rsid w:val="00C3006E"/>
    <w:rsid w:val="00C31EC3"/>
    <w:rsid w:val="00C346E5"/>
    <w:rsid w:val="00C407E9"/>
    <w:rsid w:val="00C40834"/>
    <w:rsid w:val="00C43B1E"/>
    <w:rsid w:val="00C54281"/>
    <w:rsid w:val="00C5686F"/>
    <w:rsid w:val="00C7113F"/>
    <w:rsid w:val="00C753BE"/>
    <w:rsid w:val="00C769CE"/>
    <w:rsid w:val="00C769E4"/>
    <w:rsid w:val="00C80E83"/>
    <w:rsid w:val="00C90B29"/>
    <w:rsid w:val="00C93425"/>
    <w:rsid w:val="00CA2ED5"/>
    <w:rsid w:val="00CB4DA8"/>
    <w:rsid w:val="00CC0610"/>
    <w:rsid w:val="00CD0DAF"/>
    <w:rsid w:val="00CD415F"/>
    <w:rsid w:val="00CD784A"/>
    <w:rsid w:val="00CF0754"/>
    <w:rsid w:val="00CF33BF"/>
    <w:rsid w:val="00CF450C"/>
    <w:rsid w:val="00D04B00"/>
    <w:rsid w:val="00D04DA4"/>
    <w:rsid w:val="00D05ED1"/>
    <w:rsid w:val="00D11BEB"/>
    <w:rsid w:val="00D157BD"/>
    <w:rsid w:val="00D167F0"/>
    <w:rsid w:val="00D21E45"/>
    <w:rsid w:val="00D24099"/>
    <w:rsid w:val="00D24B66"/>
    <w:rsid w:val="00D27C9A"/>
    <w:rsid w:val="00D33917"/>
    <w:rsid w:val="00D359D6"/>
    <w:rsid w:val="00D35FEE"/>
    <w:rsid w:val="00D3799C"/>
    <w:rsid w:val="00D437E1"/>
    <w:rsid w:val="00D52B20"/>
    <w:rsid w:val="00D60242"/>
    <w:rsid w:val="00D700D4"/>
    <w:rsid w:val="00D72548"/>
    <w:rsid w:val="00D730A1"/>
    <w:rsid w:val="00D73EA2"/>
    <w:rsid w:val="00D85E62"/>
    <w:rsid w:val="00D86692"/>
    <w:rsid w:val="00D86FB4"/>
    <w:rsid w:val="00D960C6"/>
    <w:rsid w:val="00DA28C5"/>
    <w:rsid w:val="00DA3CEC"/>
    <w:rsid w:val="00DA5AA6"/>
    <w:rsid w:val="00DB7D02"/>
    <w:rsid w:val="00DC6DA7"/>
    <w:rsid w:val="00DD06E7"/>
    <w:rsid w:val="00DD30EA"/>
    <w:rsid w:val="00DE0348"/>
    <w:rsid w:val="00DE2302"/>
    <w:rsid w:val="00DE529E"/>
    <w:rsid w:val="00DE5382"/>
    <w:rsid w:val="00DE6360"/>
    <w:rsid w:val="00DF4FB1"/>
    <w:rsid w:val="00DF619E"/>
    <w:rsid w:val="00DF6C48"/>
    <w:rsid w:val="00DF7D2A"/>
    <w:rsid w:val="00E1046D"/>
    <w:rsid w:val="00E1193E"/>
    <w:rsid w:val="00E13F73"/>
    <w:rsid w:val="00E22CCA"/>
    <w:rsid w:val="00E24E7D"/>
    <w:rsid w:val="00E25636"/>
    <w:rsid w:val="00E259D9"/>
    <w:rsid w:val="00E31C25"/>
    <w:rsid w:val="00E33713"/>
    <w:rsid w:val="00E376CC"/>
    <w:rsid w:val="00E43B25"/>
    <w:rsid w:val="00E45716"/>
    <w:rsid w:val="00E505B5"/>
    <w:rsid w:val="00E52E7B"/>
    <w:rsid w:val="00E5332E"/>
    <w:rsid w:val="00E5697D"/>
    <w:rsid w:val="00E61B5A"/>
    <w:rsid w:val="00E66BE2"/>
    <w:rsid w:val="00E67B4D"/>
    <w:rsid w:val="00E67C21"/>
    <w:rsid w:val="00E739FE"/>
    <w:rsid w:val="00E77319"/>
    <w:rsid w:val="00E77FB2"/>
    <w:rsid w:val="00E8330D"/>
    <w:rsid w:val="00E87BC7"/>
    <w:rsid w:val="00E87C52"/>
    <w:rsid w:val="00E917AE"/>
    <w:rsid w:val="00E923FA"/>
    <w:rsid w:val="00E956EA"/>
    <w:rsid w:val="00EA0425"/>
    <w:rsid w:val="00EA16C8"/>
    <w:rsid w:val="00EA34F0"/>
    <w:rsid w:val="00EA3BF0"/>
    <w:rsid w:val="00EB2BFF"/>
    <w:rsid w:val="00EB3CE9"/>
    <w:rsid w:val="00EB5ED3"/>
    <w:rsid w:val="00EC08BF"/>
    <w:rsid w:val="00EC5BB9"/>
    <w:rsid w:val="00EC7FA7"/>
    <w:rsid w:val="00ED2B03"/>
    <w:rsid w:val="00ED6370"/>
    <w:rsid w:val="00EE1C88"/>
    <w:rsid w:val="00EE3C5D"/>
    <w:rsid w:val="00EF2DA4"/>
    <w:rsid w:val="00EF2EA6"/>
    <w:rsid w:val="00EF40DA"/>
    <w:rsid w:val="00F00A18"/>
    <w:rsid w:val="00F03B8C"/>
    <w:rsid w:val="00F24631"/>
    <w:rsid w:val="00F335B7"/>
    <w:rsid w:val="00F35A0A"/>
    <w:rsid w:val="00F35B44"/>
    <w:rsid w:val="00F36AB4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2D3E"/>
    <w:rsid w:val="00F75C9B"/>
    <w:rsid w:val="00F81D78"/>
    <w:rsid w:val="00F8204D"/>
    <w:rsid w:val="00F87C79"/>
    <w:rsid w:val="00F92B47"/>
    <w:rsid w:val="00F92BAE"/>
    <w:rsid w:val="00F94BE6"/>
    <w:rsid w:val="00F95896"/>
    <w:rsid w:val="00FA74EA"/>
    <w:rsid w:val="00FA7A7B"/>
    <w:rsid w:val="00FB64C0"/>
    <w:rsid w:val="00FB662A"/>
    <w:rsid w:val="00FB707F"/>
    <w:rsid w:val="00FC47ED"/>
    <w:rsid w:val="00FD0C55"/>
    <w:rsid w:val="00FD1A23"/>
    <w:rsid w:val="00FD2F01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78A7A3D8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,List1,List Paragraph1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styleId="af4">
    <w:name w:val="annotation reference"/>
    <w:basedOn w:val="a0"/>
    <w:uiPriority w:val="99"/>
    <w:semiHidden/>
    <w:unhideWhenUsed/>
    <w:rsid w:val="006762CE"/>
    <w:rPr>
      <w:sz w:val="16"/>
      <w:szCs w:val="16"/>
    </w:rPr>
  </w:style>
  <w:style w:type="character" w:styleId="af5">
    <w:name w:val="Emphasis"/>
    <w:basedOn w:val="a0"/>
    <w:uiPriority w:val="20"/>
    <w:qFormat/>
    <w:rsid w:val="00071513"/>
    <w:rPr>
      <w:i/>
      <w:iCs/>
    </w:rPr>
  </w:style>
  <w:style w:type="character" w:customStyle="1" w:styleId="ac">
    <w:name w:val="Списък на абзаци Знак"/>
    <w:aliases w:val="ПАРАГРАФ Знак,List1 Знак,List Paragraph1 Знак"/>
    <w:link w:val="ab"/>
    <w:uiPriority w:val="34"/>
    <w:locked/>
    <w:rsid w:val="008A29D8"/>
  </w:style>
  <w:style w:type="character" w:customStyle="1" w:styleId="Tablecaption">
    <w:name w:val="Table caption_"/>
    <w:basedOn w:val="a0"/>
    <w:link w:val="Tablecaption0"/>
    <w:rsid w:val="00441828"/>
    <w:rPr>
      <w:rFonts w:ascii="Calibri" w:eastAsia="Calibri" w:hAnsi="Calibri" w:cs="Calibri"/>
      <w:sz w:val="19"/>
      <w:szCs w:val="19"/>
    </w:rPr>
  </w:style>
  <w:style w:type="character" w:customStyle="1" w:styleId="Other">
    <w:name w:val="Other_"/>
    <w:basedOn w:val="a0"/>
    <w:link w:val="Other0"/>
    <w:rsid w:val="00441828"/>
    <w:rPr>
      <w:rFonts w:ascii="Calibri" w:eastAsia="Calibri" w:hAnsi="Calibri" w:cs="Calibri"/>
      <w:sz w:val="19"/>
      <w:szCs w:val="19"/>
    </w:rPr>
  </w:style>
  <w:style w:type="paragraph" w:customStyle="1" w:styleId="Tablecaption0">
    <w:name w:val="Table caption"/>
    <w:basedOn w:val="a"/>
    <w:link w:val="Tablecaption"/>
    <w:rsid w:val="00441828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Other0">
    <w:name w:val="Other"/>
    <w:basedOn w:val="a"/>
    <w:link w:val="Other"/>
    <w:rsid w:val="00441828"/>
    <w:pPr>
      <w:widowControl w:val="0"/>
      <w:spacing w:after="0" w:line="266" w:lineRule="auto"/>
      <w:ind w:firstLine="20"/>
    </w:pPr>
    <w:rPr>
      <w:rFonts w:ascii="Calibri" w:eastAsia="Calibri" w:hAnsi="Calibri" w:cs="Calibri"/>
      <w:sz w:val="19"/>
      <w:szCs w:val="19"/>
    </w:rPr>
  </w:style>
  <w:style w:type="character" w:styleId="af6">
    <w:name w:val="Unresolved Mention"/>
    <w:basedOn w:val="a0"/>
    <w:uiPriority w:val="99"/>
    <w:semiHidden/>
    <w:unhideWhenUsed/>
    <w:rsid w:val="008D3408"/>
    <w:rPr>
      <w:color w:val="605E5C"/>
      <w:shd w:val="clear" w:color="auto" w:fill="E1DFDD"/>
    </w:rPr>
  </w:style>
  <w:style w:type="paragraph" w:styleId="af7">
    <w:name w:val="Plain Text"/>
    <w:basedOn w:val="a"/>
    <w:link w:val="af8"/>
    <w:rsid w:val="00446E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f8">
    <w:name w:val="Обикновен текст Знак"/>
    <w:basedOn w:val="a0"/>
    <w:link w:val="af7"/>
    <w:rsid w:val="00446E10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af9">
    <w:name w:val="Title"/>
    <w:basedOn w:val="a"/>
    <w:next w:val="a"/>
    <w:link w:val="afa"/>
    <w:uiPriority w:val="99"/>
    <w:qFormat/>
    <w:rsid w:val="0032732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afa">
    <w:name w:val="Заглавие Знак"/>
    <w:basedOn w:val="a0"/>
    <w:link w:val="af9"/>
    <w:uiPriority w:val="99"/>
    <w:rsid w:val="0032732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fb">
    <w:name w:val="page number"/>
    <w:basedOn w:val="a0"/>
    <w:uiPriority w:val="99"/>
    <w:semiHidden/>
    <w:unhideWhenUsed/>
    <w:rsid w:val="003A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52FE-3F97-4729-834B-F366B559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boris yordanov</cp:lastModifiedBy>
  <cp:revision>122</cp:revision>
  <cp:lastPrinted>2021-10-18T12:57:00Z</cp:lastPrinted>
  <dcterms:created xsi:type="dcterms:W3CDTF">2020-10-09T08:43:00Z</dcterms:created>
  <dcterms:modified xsi:type="dcterms:W3CDTF">2022-01-26T09:45:00Z</dcterms:modified>
</cp:coreProperties>
</file>